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099"/>
      </w:tblGrid>
      <w:tr w:rsidR="00B92D0F" w14:paraId="149D2A97" w14:textId="77777777" w:rsidTr="00F16E86">
        <w:trPr>
          <w:trHeight w:val="288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7E86CE16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+*yqw*hDy*jcy*Ebl*xag*ycf*BBx*gFz*CzD*uyb*zew*-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+*eDs*djA*lyd*lyd*lyd*DtB*zfc*yhx*vtb*btl*zfE*-</w:t>
            </w:r>
            <w:r>
              <w:rPr>
                <w:rFonts w:ascii="PDF417x" w:hAnsi="PDF417x"/>
                <w:sz w:val="24"/>
                <w:szCs w:val="24"/>
              </w:rPr>
              <w:br/>
              <w:t>+*ftw*woj*uay*BcE*sug*ayw*BBn*CDD*Fvk*aji*onA*-</w:t>
            </w:r>
            <w:r>
              <w:rPr>
                <w:rFonts w:ascii="PDF417x" w:hAnsi="PDF417x"/>
                <w:sz w:val="24"/>
                <w:szCs w:val="24"/>
              </w:rPr>
              <w:br/>
              <w:t>+*ftA*dwE*weE*ugE*jdw*thA*yao*tbr*bvj*wna*uws*-</w:t>
            </w:r>
            <w:r>
              <w:rPr>
                <w:rFonts w:ascii="PDF417x" w:hAnsi="PDF417x"/>
                <w:sz w:val="24"/>
                <w:szCs w:val="24"/>
              </w:rPr>
              <w:br/>
              <w:t>+*xjq*nwo*Ety*Blb*Fnw*Dos*iCg*zhu*lyo*CCj*uzq*-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069"/>
      </w:tblGrid>
      <w:tr w:rsidR="00B92D0F" w:rsidRPr="00B92D0F" w14:paraId="439283C2" w14:textId="77777777" w:rsidTr="00F16E86">
        <w:trPr>
          <w:trHeight w:val="348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6C779B6D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CB998C4" w14:textId="6222EF2D" w:rsidR="00F16E86" w:rsidRDefault="00F16E86" w:rsidP="00F16E86">
      <w:pPr>
        <w:jc w:val="both"/>
        <w:rPr>
          <w:rFonts w:ascii="Arial" w:hAnsi="Arial" w:cs="Arial"/>
        </w:rPr>
      </w:pPr>
      <w:r w:rsidRPr="009F195E">
        <w:rPr>
          <w:rFonts w:ascii="Arial" w:hAnsi="Arial" w:cs="Arial"/>
        </w:rPr>
        <w:t xml:space="preserve">Na temelju </w:t>
      </w:r>
      <w:r>
        <w:rPr>
          <w:rFonts w:ascii="Arial" w:hAnsi="Arial" w:cs="Arial"/>
        </w:rPr>
        <w:t xml:space="preserve">članka 20. Statuta Općine Plitvička Jezera (Službeni glasnik Općine Plitvička Jezera br. 2/21 i 9/22) te članka 4. stavak 2. Poslovnika o radu Općinskog vijeća Općine Plitvička Jezera (Službeni glasnik Općine Plitvička Jezera br. 2/21) Općinsko vijeće Općine Plitvička Jezera na </w:t>
      </w:r>
      <w:r>
        <w:rPr>
          <w:rFonts w:ascii="Arial" w:hAnsi="Arial" w:cs="Arial"/>
        </w:rPr>
        <w:t xml:space="preserve">3. redovnoj </w:t>
      </w:r>
      <w:r>
        <w:rPr>
          <w:rFonts w:ascii="Arial" w:hAnsi="Arial" w:cs="Arial"/>
        </w:rPr>
        <w:t xml:space="preserve">sjednici održanoj dana </w:t>
      </w:r>
      <w:r>
        <w:rPr>
          <w:rFonts w:ascii="Arial" w:hAnsi="Arial" w:cs="Arial"/>
        </w:rPr>
        <w:t>27.11</w:t>
      </w:r>
      <w:r>
        <w:rPr>
          <w:rFonts w:ascii="Arial" w:hAnsi="Arial" w:cs="Arial"/>
        </w:rPr>
        <w:t xml:space="preserve">.2025. godine donijelo je slijedeći </w:t>
      </w:r>
    </w:p>
    <w:p w14:paraId="02F35E7E" w14:textId="77777777" w:rsidR="00F16E86" w:rsidRDefault="00F16E86" w:rsidP="00F16E86">
      <w:pPr>
        <w:jc w:val="both"/>
        <w:rPr>
          <w:rFonts w:ascii="Arial" w:hAnsi="Arial" w:cs="Arial"/>
        </w:rPr>
      </w:pPr>
    </w:p>
    <w:p w14:paraId="37265ED6" w14:textId="77777777" w:rsidR="00F16E86" w:rsidRDefault="00F16E86" w:rsidP="00F16E86">
      <w:pPr>
        <w:jc w:val="both"/>
        <w:rPr>
          <w:rFonts w:ascii="Arial" w:hAnsi="Arial" w:cs="Arial"/>
        </w:rPr>
      </w:pPr>
    </w:p>
    <w:p w14:paraId="56110418" w14:textId="77777777" w:rsidR="00F16E86" w:rsidRDefault="00F16E86" w:rsidP="00F16E86">
      <w:pPr>
        <w:widowControl w:val="0"/>
        <w:autoSpaceDE w:val="0"/>
        <w:autoSpaceDN w:val="0"/>
        <w:ind w:left="763" w:right="764"/>
        <w:jc w:val="center"/>
        <w:outlineLvl w:val="0"/>
        <w:rPr>
          <w:rFonts w:ascii="Arial" w:eastAsia="Arial" w:hAnsi="Arial" w:cs="Arial"/>
          <w:b/>
          <w:bCs/>
          <w:noProof w:val="0"/>
        </w:rPr>
      </w:pPr>
      <w:r w:rsidRPr="00E540D0">
        <w:rPr>
          <w:rFonts w:ascii="Arial" w:eastAsia="Arial" w:hAnsi="Arial" w:cs="Arial"/>
          <w:b/>
          <w:bCs/>
          <w:noProof w:val="0"/>
        </w:rPr>
        <w:t>Z</w:t>
      </w:r>
      <w:r w:rsidRPr="00E540D0">
        <w:rPr>
          <w:rFonts w:ascii="Arial" w:eastAsia="Arial" w:hAnsi="Arial" w:cs="Arial"/>
          <w:b/>
          <w:bCs/>
          <w:noProof w:val="0"/>
          <w:spacing w:val="4"/>
        </w:rPr>
        <w:t xml:space="preserve"> </w:t>
      </w:r>
      <w:r w:rsidRPr="00E540D0">
        <w:rPr>
          <w:rFonts w:ascii="Arial" w:eastAsia="Arial" w:hAnsi="Arial" w:cs="Arial"/>
          <w:b/>
          <w:bCs/>
          <w:noProof w:val="0"/>
        </w:rPr>
        <w:t>A</w:t>
      </w:r>
      <w:r w:rsidRPr="00E540D0">
        <w:rPr>
          <w:rFonts w:ascii="Arial" w:eastAsia="Arial" w:hAnsi="Arial" w:cs="Arial"/>
          <w:b/>
          <w:bCs/>
          <w:noProof w:val="0"/>
          <w:spacing w:val="58"/>
        </w:rPr>
        <w:t xml:space="preserve"> </w:t>
      </w:r>
      <w:r w:rsidRPr="00E540D0">
        <w:rPr>
          <w:rFonts w:ascii="Arial" w:eastAsia="Arial" w:hAnsi="Arial" w:cs="Arial"/>
          <w:b/>
          <w:bCs/>
          <w:noProof w:val="0"/>
        </w:rPr>
        <w:t>K</w:t>
      </w:r>
      <w:r w:rsidRPr="00E540D0">
        <w:rPr>
          <w:rFonts w:ascii="Arial" w:eastAsia="Arial" w:hAnsi="Arial" w:cs="Arial"/>
          <w:b/>
          <w:bCs/>
          <w:noProof w:val="0"/>
          <w:spacing w:val="67"/>
        </w:rPr>
        <w:t xml:space="preserve"> </w:t>
      </w:r>
      <w:r w:rsidRPr="00E540D0">
        <w:rPr>
          <w:rFonts w:ascii="Arial" w:eastAsia="Arial" w:hAnsi="Arial" w:cs="Arial"/>
          <w:b/>
          <w:bCs/>
          <w:noProof w:val="0"/>
        </w:rPr>
        <w:t>L</w:t>
      </w:r>
      <w:r w:rsidRPr="00E540D0">
        <w:rPr>
          <w:rFonts w:ascii="Arial" w:eastAsia="Arial" w:hAnsi="Arial" w:cs="Arial"/>
          <w:b/>
          <w:bCs/>
          <w:noProof w:val="0"/>
          <w:spacing w:val="70"/>
        </w:rPr>
        <w:t xml:space="preserve"> </w:t>
      </w:r>
      <w:r w:rsidRPr="00E540D0">
        <w:rPr>
          <w:rFonts w:ascii="Arial" w:eastAsia="Arial" w:hAnsi="Arial" w:cs="Arial"/>
          <w:b/>
          <w:bCs/>
          <w:noProof w:val="0"/>
        </w:rPr>
        <w:t>J</w:t>
      </w:r>
      <w:r w:rsidRPr="00E540D0">
        <w:rPr>
          <w:rFonts w:ascii="Arial" w:eastAsia="Arial" w:hAnsi="Arial" w:cs="Arial"/>
          <w:b/>
          <w:bCs/>
          <w:noProof w:val="0"/>
          <w:spacing w:val="66"/>
        </w:rPr>
        <w:t xml:space="preserve"> </w:t>
      </w:r>
      <w:r w:rsidRPr="00E540D0">
        <w:rPr>
          <w:rFonts w:ascii="Arial" w:eastAsia="Arial" w:hAnsi="Arial" w:cs="Arial"/>
          <w:b/>
          <w:bCs/>
          <w:noProof w:val="0"/>
        </w:rPr>
        <w:t>U</w:t>
      </w:r>
      <w:r w:rsidRPr="00E540D0">
        <w:rPr>
          <w:rFonts w:ascii="Arial" w:eastAsia="Arial" w:hAnsi="Arial" w:cs="Arial"/>
          <w:b/>
          <w:bCs/>
          <w:noProof w:val="0"/>
          <w:spacing w:val="72"/>
        </w:rPr>
        <w:t xml:space="preserve"> </w:t>
      </w:r>
      <w:r w:rsidRPr="00E540D0">
        <w:rPr>
          <w:rFonts w:ascii="Arial" w:eastAsia="Arial" w:hAnsi="Arial" w:cs="Arial"/>
          <w:b/>
          <w:bCs/>
          <w:noProof w:val="0"/>
        </w:rPr>
        <w:t>Č</w:t>
      </w:r>
      <w:r w:rsidRPr="00E540D0">
        <w:rPr>
          <w:rFonts w:ascii="Arial" w:eastAsia="Arial" w:hAnsi="Arial" w:cs="Arial"/>
          <w:b/>
          <w:bCs/>
          <w:noProof w:val="0"/>
          <w:spacing w:val="68"/>
        </w:rPr>
        <w:t xml:space="preserve"> </w:t>
      </w:r>
      <w:r w:rsidRPr="00E540D0">
        <w:rPr>
          <w:rFonts w:ascii="Arial" w:eastAsia="Arial" w:hAnsi="Arial" w:cs="Arial"/>
          <w:b/>
          <w:bCs/>
          <w:noProof w:val="0"/>
        </w:rPr>
        <w:t>A</w:t>
      </w:r>
      <w:r w:rsidRPr="00E540D0">
        <w:rPr>
          <w:rFonts w:ascii="Arial" w:eastAsia="Arial" w:hAnsi="Arial" w:cs="Arial"/>
          <w:b/>
          <w:bCs/>
          <w:noProof w:val="0"/>
          <w:spacing w:val="59"/>
        </w:rPr>
        <w:t xml:space="preserve"> </w:t>
      </w:r>
      <w:r w:rsidRPr="00E540D0">
        <w:rPr>
          <w:rFonts w:ascii="Arial" w:eastAsia="Arial" w:hAnsi="Arial" w:cs="Arial"/>
          <w:b/>
          <w:bCs/>
          <w:noProof w:val="0"/>
        </w:rPr>
        <w:t>K</w:t>
      </w:r>
    </w:p>
    <w:p w14:paraId="451158F5" w14:textId="77777777" w:rsidR="00F16E86" w:rsidRDefault="00F16E86" w:rsidP="00F16E86">
      <w:pPr>
        <w:widowControl w:val="0"/>
        <w:autoSpaceDE w:val="0"/>
        <w:autoSpaceDN w:val="0"/>
        <w:ind w:left="763" w:right="764"/>
        <w:jc w:val="center"/>
        <w:outlineLvl w:val="0"/>
        <w:rPr>
          <w:rFonts w:ascii="Arial" w:eastAsia="Arial" w:hAnsi="Arial" w:cs="Arial"/>
          <w:b/>
          <w:bCs/>
          <w:noProof w:val="0"/>
        </w:rPr>
      </w:pPr>
    </w:p>
    <w:p w14:paraId="0AB6DA87" w14:textId="77777777" w:rsidR="00F16E86" w:rsidRDefault="00F16E86" w:rsidP="00F16E86">
      <w:pPr>
        <w:widowControl w:val="0"/>
        <w:autoSpaceDE w:val="0"/>
        <w:autoSpaceDN w:val="0"/>
        <w:ind w:left="763" w:right="764"/>
        <w:jc w:val="center"/>
        <w:outlineLvl w:val="0"/>
        <w:rPr>
          <w:rFonts w:ascii="Arial" w:eastAsia="Arial" w:hAnsi="Arial" w:cs="Arial"/>
          <w:b/>
          <w:bCs/>
          <w:noProof w:val="0"/>
        </w:rPr>
      </w:pPr>
    </w:p>
    <w:p w14:paraId="13E2D97C" w14:textId="13941EC3" w:rsidR="00F16E86" w:rsidRDefault="00F16E86" w:rsidP="00F16E86">
      <w:pPr>
        <w:pStyle w:val="ListParagraph"/>
        <w:widowControl w:val="0"/>
        <w:numPr>
          <w:ilvl w:val="1"/>
          <w:numId w:val="2"/>
        </w:numPr>
        <w:tabs>
          <w:tab w:val="left" w:pos="600"/>
        </w:tabs>
        <w:autoSpaceDE w:val="0"/>
        <w:autoSpaceDN w:val="0"/>
        <w:spacing w:line="242" w:lineRule="auto"/>
        <w:ind w:left="284" w:right="-46"/>
        <w:jc w:val="both"/>
        <w:rPr>
          <w:rFonts w:ascii="Arial" w:eastAsia="Microsoft Sans Serif" w:hAnsi="Arial" w:cs="Arial"/>
          <w:bCs/>
          <w:noProof w:val="0"/>
        </w:rPr>
      </w:pPr>
      <w:r w:rsidRPr="00F16E86">
        <w:rPr>
          <w:rFonts w:ascii="Arial" w:eastAsia="Microsoft Sans Serif" w:hAnsi="Arial" w:cs="Arial"/>
          <w:bCs/>
          <w:noProof w:val="0"/>
        </w:rPr>
        <w:t>Prima</w:t>
      </w:r>
      <w:r w:rsidRPr="00F16E86">
        <w:rPr>
          <w:rFonts w:ascii="Arial" w:eastAsia="Microsoft Sans Serif" w:hAnsi="Arial" w:cs="Arial"/>
          <w:bCs/>
          <w:noProof w:val="0"/>
          <w:spacing w:val="1"/>
        </w:rPr>
        <w:t xml:space="preserve"> </w:t>
      </w:r>
      <w:r w:rsidRPr="00F16E86">
        <w:rPr>
          <w:rFonts w:ascii="Arial" w:eastAsia="Microsoft Sans Serif" w:hAnsi="Arial" w:cs="Arial"/>
          <w:bCs/>
          <w:noProof w:val="0"/>
        </w:rPr>
        <w:t>se na znanje Izvješće Mandatnog povjerenstva o provedenim dopunskim izborima za</w:t>
      </w:r>
      <w:r w:rsidRPr="00F16E86">
        <w:rPr>
          <w:rFonts w:ascii="Arial" w:eastAsia="Microsoft Sans Serif" w:hAnsi="Arial" w:cs="Arial"/>
          <w:bCs/>
          <w:noProof w:val="0"/>
          <w:spacing w:val="1"/>
        </w:rPr>
        <w:t xml:space="preserve"> </w:t>
      </w:r>
      <w:r w:rsidRPr="00F16E86">
        <w:rPr>
          <w:rFonts w:ascii="Arial" w:eastAsia="Microsoft Sans Serif" w:hAnsi="Arial" w:cs="Arial"/>
          <w:bCs/>
          <w:noProof w:val="0"/>
        </w:rPr>
        <w:t>člana Općinskog vijeća Općine Plitvička Jezera iz reda pripadnika srpske nacionalne manjine.</w:t>
      </w:r>
    </w:p>
    <w:p w14:paraId="188A4775" w14:textId="77777777" w:rsidR="00F16E86" w:rsidRDefault="00F16E86" w:rsidP="00F16E86">
      <w:pPr>
        <w:pStyle w:val="ListParagraph"/>
        <w:widowControl w:val="0"/>
        <w:tabs>
          <w:tab w:val="left" w:pos="600"/>
        </w:tabs>
        <w:autoSpaceDE w:val="0"/>
        <w:autoSpaceDN w:val="0"/>
        <w:spacing w:line="242" w:lineRule="auto"/>
        <w:ind w:left="284" w:right="-46"/>
        <w:jc w:val="both"/>
        <w:rPr>
          <w:rFonts w:ascii="Arial" w:eastAsia="Microsoft Sans Serif" w:hAnsi="Arial" w:cs="Arial"/>
          <w:bCs/>
          <w:noProof w:val="0"/>
        </w:rPr>
      </w:pPr>
    </w:p>
    <w:p w14:paraId="00BE22B2" w14:textId="0B1A0167" w:rsidR="00F16E86" w:rsidRPr="00F16E86" w:rsidRDefault="00F16E86" w:rsidP="00F16E86">
      <w:pPr>
        <w:pStyle w:val="ListParagraph"/>
        <w:widowControl w:val="0"/>
        <w:numPr>
          <w:ilvl w:val="1"/>
          <w:numId w:val="2"/>
        </w:numPr>
        <w:tabs>
          <w:tab w:val="left" w:pos="520"/>
          <w:tab w:val="left" w:pos="600"/>
        </w:tabs>
        <w:autoSpaceDE w:val="0"/>
        <w:autoSpaceDN w:val="0"/>
        <w:spacing w:before="71"/>
        <w:ind w:left="284" w:right="114"/>
        <w:jc w:val="both"/>
        <w:outlineLvl w:val="0"/>
        <w:rPr>
          <w:rFonts w:ascii="Arial" w:eastAsia="Arial" w:hAnsi="Arial" w:cs="Arial"/>
          <w:noProof w:val="0"/>
        </w:rPr>
      </w:pPr>
      <w:r w:rsidRPr="00F16E86">
        <w:rPr>
          <w:rFonts w:ascii="Arial" w:eastAsia="Arial" w:hAnsi="Arial" w:cs="Arial"/>
          <w:noProof w:val="0"/>
        </w:rPr>
        <w:t>Slijedom</w:t>
      </w:r>
      <w:r w:rsidRPr="00F16E86">
        <w:rPr>
          <w:rFonts w:ascii="Arial" w:eastAsia="Arial" w:hAnsi="Arial" w:cs="Arial"/>
          <w:noProof w:val="0"/>
          <w:spacing w:val="1"/>
        </w:rPr>
        <w:t xml:space="preserve"> </w:t>
      </w:r>
      <w:r w:rsidRPr="00F16E86">
        <w:rPr>
          <w:rFonts w:ascii="Arial" w:eastAsia="Arial" w:hAnsi="Arial" w:cs="Arial"/>
          <w:noProof w:val="0"/>
        </w:rPr>
        <w:t>odredbi</w:t>
      </w:r>
      <w:r w:rsidRPr="00F16E86">
        <w:rPr>
          <w:rFonts w:ascii="Arial" w:eastAsia="Arial" w:hAnsi="Arial" w:cs="Arial"/>
          <w:noProof w:val="0"/>
          <w:spacing w:val="1"/>
        </w:rPr>
        <w:t xml:space="preserve"> </w:t>
      </w:r>
      <w:r w:rsidRPr="00F16E86">
        <w:rPr>
          <w:rFonts w:ascii="Arial" w:eastAsia="Arial" w:hAnsi="Arial" w:cs="Arial"/>
          <w:noProof w:val="0"/>
        </w:rPr>
        <w:t>točke</w:t>
      </w:r>
      <w:r w:rsidRPr="00F16E86">
        <w:rPr>
          <w:rFonts w:ascii="Arial" w:eastAsia="Arial" w:hAnsi="Arial" w:cs="Arial"/>
          <w:noProof w:val="0"/>
          <w:spacing w:val="1"/>
        </w:rPr>
        <w:t xml:space="preserve"> </w:t>
      </w:r>
      <w:r w:rsidRPr="00F16E86">
        <w:rPr>
          <w:rFonts w:ascii="Arial" w:eastAsia="Arial" w:hAnsi="Arial" w:cs="Arial"/>
          <w:noProof w:val="0"/>
        </w:rPr>
        <w:t>1.</w:t>
      </w:r>
      <w:r w:rsidRPr="00F16E86">
        <w:rPr>
          <w:rFonts w:ascii="Arial" w:eastAsia="Arial" w:hAnsi="Arial" w:cs="Arial"/>
          <w:noProof w:val="0"/>
          <w:spacing w:val="1"/>
        </w:rPr>
        <w:t xml:space="preserve"> </w:t>
      </w:r>
      <w:r w:rsidRPr="00F16E86">
        <w:rPr>
          <w:rFonts w:ascii="Arial" w:eastAsia="Arial" w:hAnsi="Arial" w:cs="Arial"/>
          <w:noProof w:val="0"/>
        </w:rPr>
        <w:t>ovoga</w:t>
      </w:r>
      <w:r w:rsidRPr="00F16E86">
        <w:rPr>
          <w:rFonts w:ascii="Arial" w:eastAsia="Arial" w:hAnsi="Arial" w:cs="Arial"/>
          <w:noProof w:val="0"/>
          <w:spacing w:val="1"/>
        </w:rPr>
        <w:t xml:space="preserve"> </w:t>
      </w:r>
      <w:r w:rsidRPr="00F16E86">
        <w:rPr>
          <w:rFonts w:ascii="Arial" w:eastAsia="Arial" w:hAnsi="Arial" w:cs="Arial"/>
          <w:noProof w:val="0"/>
        </w:rPr>
        <w:t>Zaključka,</w:t>
      </w:r>
      <w:r w:rsidRPr="00F16E86">
        <w:rPr>
          <w:rFonts w:ascii="Arial" w:eastAsia="Arial" w:hAnsi="Arial" w:cs="Arial"/>
          <w:noProof w:val="0"/>
          <w:spacing w:val="1"/>
        </w:rPr>
        <w:t xml:space="preserve"> </w:t>
      </w:r>
      <w:r w:rsidRPr="00F16E86">
        <w:rPr>
          <w:rFonts w:ascii="Arial" w:eastAsia="Arial" w:hAnsi="Arial" w:cs="Arial"/>
          <w:noProof w:val="0"/>
        </w:rPr>
        <w:t>utvrđuje</w:t>
      </w:r>
      <w:r w:rsidRPr="00F16E86">
        <w:rPr>
          <w:rFonts w:ascii="Arial" w:eastAsia="Arial" w:hAnsi="Arial" w:cs="Arial"/>
          <w:noProof w:val="0"/>
          <w:spacing w:val="1"/>
        </w:rPr>
        <w:t xml:space="preserve"> </w:t>
      </w:r>
      <w:r w:rsidRPr="00F16E86">
        <w:rPr>
          <w:rFonts w:ascii="Arial" w:eastAsia="Arial" w:hAnsi="Arial" w:cs="Arial"/>
          <w:noProof w:val="0"/>
        </w:rPr>
        <w:t>se</w:t>
      </w:r>
      <w:r w:rsidRPr="00F16E86">
        <w:rPr>
          <w:rFonts w:ascii="Arial" w:eastAsia="Arial" w:hAnsi="Arial" w:cs="Arial"/>
          <w:noProof w:val="0"/>
          <w:spacing w:val="1"/>
        </w:rPr>
        <w:t xml:space="preserve"> </w:t>
      </w:r>
      <w:r w:rsidRPr="00F16E86">
        <w:rPr>
          <w:rFonts w:ascii="Arial" w:eastAsia="Arial" w:hAnsi="Arial" w:cs="Arial"/>
          <w:noProof w:val="0"/>
        </w:rPr>
        <w:t>da</w:t>
      </w:r>
      <w:r w:rsidRPr="00F16E86">
        <w:rPr>
          <w:rFonts w:ascii="Arial" w:eastAsia="Arial" w:hAnsi="Arial" w:cs="Arial"/>
          <w:noProof w:val="0"/>
          <w:spacing w:val="1"/>
        </w:rPr>
        <w:t xml:space="preserve"> </w:t>
      </w:r>
      <w:r w:rsidRPr="00F16E86">
        <w:rPr>
          <w:rFonts w:ascii="Arial" w:eastAsia="Arial" w:hAnsi="Arial" w:cs="Arial"/>
          <w:noProof w:val="0"/>
        </w:rPr>
        <w:t>je</w:t>
      </w:r>
      <w:r w:rsidRPr="00F16E86">
        <w:rPr>
          <w:rFonts w:ascii="Arial" w:eastAsia="Arial" w:hAnsi="Arial" w:cs="Arial"/>
          <w:noProof w:val="0"/>
          <w:spacing w:val="1"/>
        </w:rPr>
        <w:t xml:space="preserve"> </w:t>
      </w:r>
      <w:r w:rsidRPr="00F16E86">
        <w:rPr>
          <w:rFonts w:ascii="Arial" w:eastAsia="Arial" w:hAnsi="Arial" w:cs="Arial"/>
          <w:noProof w:val="0"/>
        </w:rPr>
        <w:t>na</w:t>
      </w:r>
      <w:r w:rsidRPr="00F16E86">
        <w:rPr>
          <w:rFonts w:ascii="Arial" w:eastAsia="Arial" w:hAnsi="Arial" w:cs="Arial"/>
          <w:noProof w:val="0"/>
          <w:spacing w:val="-64"/>
        </w:rPr>
        <w:t xml:space="preserve"> </w:t>
      </w:r>
      <w:r w:rsidRPr="00F16E86">
        <w:rPr>
          <w:rFonts w:ascii="Arial" w:eastAsia="Arial" w:hAnsi="Arial" w:cs="Arial"/>
          <w:noProof w:val="0"/>
        </w:rPr>
        <w:t xml:space="preserve"> sjednici verificiran mandat sljedećeg člana Općinskog vijeća Općine Plitvička Jezera</w:t>
      </w:r>
      <w:r w:rsidRPr="00F16E86">
        <w:rPr>
          <w:rFonts w:ascii="Arial" w:eastAsia="Arial" w:hAnsi="Arial" w:cs="Arial"/>
          <w:noProof w:val="0"/>
          <w:spacing w:val="-1"/>
        </w:rPr>
        <w:t xml:space="preserve"> </w:t>
      </w:r>
      <w:r w:rsidRPr="00F16E86">
        <w:rPr>
          <w:rFonts w:ascii="Arial" w:eastAsia="Arial" w:hAnsi="Arial" w:cs="Arial"/>
          <w:noProof w:val="0"/>
        </w:rPr>
        <w:t>i</w:t>
      </w:r>
      <w:r w:rsidRPr="00F16E86">
        <w:rPr>
          <w:rFonts w:ascii="Arial" w:eastAsia="Arial" w:hAnsi="Arial" w:cs="Arial"/>
          <w:noProof w:val="0"/>
          <w:spacing w:val="2"/>
        </w:rPr>
        <w:t xml:space="preserve"> </w:t>
      </w:r>
      <w:r w:rsidRPr="00F16E86">
        <w:rPr>
          <w:rFonts w:ascii="Arial" w:eastAsia="Arial" w:hAnsi="Arial" w:cs="Arial"/>
          <w:noProof w:val="0"/>
        </w:rPr>
        <w:t>to:</w:t>
      </w:r>
    </w:p>
    <w:p w14:paraId="1945C66E" w14:textId="77777777" w:rsidR="00F16E86" w:rsidRDefault="00F16E86" w:rsidP="00F16E86">
      <w:pPr>
        <w:widowControl w:val="0"/>
        <w:numPr>
          <w:ilvl w:val="2"/>
          <w:numId w:val="2"/>
        </w:numPr>
        <w:tabs>
          <w:tab w:val="left" w:pos="600"/>
          <w:tab w:val="left" w:pos="813"/>
        </w:tabs>
        <w:autoSpaceDE w:val="0"/>
        <w:autoSpaceDN w:val="0"/>
        <w:ind w:left="567" w:hanging="269"/>
        <w:outlineLvl w:val="0"/>
        <w:rPr>
          <w:rFonts w:ascii="Arial" w:eastAsia="Arial" w:hAnsi="Arial" w:cs="Arial"/>
          <w:b/>
          <w:bCs/>
          <w:noProof w:val="0"/>
        </w:rPr>
      </w:pPr>
      <w:r>
        <w:rPr>
          <w:rFonts w:ascii="Arial" w:eastAsia="Arial" w:hAnsi="Arial" w:cs="Arial"/>
          <w:b/>
          <w:bCs/>
          <w:noProof w:val="0"/>
        </w:rPr>
        <w:t>DUŠANKA RAPAIĆ</w:t>
      </w:r>
    </w:p>
    <w:p w14:paraId="177E8B8D" w14:textId="77777777" w:rsidR="00F16E86" w:rsidRDefault="00F16E86" w:rsidP="00F16E86">
      <w:pPr>
        <w:widowControl w:val="0"/>
        <w:tabs>
          <w:tab w:val="left" w:pos="600"/>
          <w:tab w:val="left" w:pos="813"/>
        </w:tabs>
        <w:autoSpaceDE w:val="0"/>
        <w:autoSpaceDN w:val="0"/>
        <w:ind w:left="567"/>
        <w:outlineLvl w:val="0"/>
        <w:rPr>
          <w:rFonts w:ascii="Arial" w:eastAsia="Arial" w:hAnsi="Arial" w:cs="Arial"/>
          <w:b/>
          <w:bCs/>
          <w:noProof w:val="0"/>
        </w:rPr>
      </w:pPr>
    </w:p>
    <w:p w14:paraId="2404CBC2" w14:textId="0506AE31" w:rsidR="00F16E86" w:rsidRPr="00F16E86" w:rsidRDefault="00F16E86" w:rsidP="00F16E86">
      <w:pPr>
        <w:pStyle w:val="ListParagraph"/>
        <w:numPr>
          <w:ilvl w:val="1"/>
          <w:numId w:val="2"/>
        </w:numPr>
        <w:ind w:left="284"/>
        <w:jc w:val="both"/>
        <w:rPr>
          <w:rFonts w:ascii="Arial" w:hAnsi="Arial" w:cs="Arial"/>
          <w:bCs/>
        </w:rPr>
      </w:pPr>
      <w:r w:rsidRPr="00F16E86">
        <w:rPr>
          <w:rFonts w:ascii="Arial" w:hAnsi="Arial" w:cs="Arial"/>
          <w:bCs/>
        </w:rPr>
        <w:t>Ovaj Zaključak stupa na snagu danom donošenja, a objavit će se u Službenom glasniku Općine Plitvička Jezera.</w:t>
      </w:r>
    </w:p>
    <w:p w14:paraId="67099D60" w14:textId="77777777" w:rsidR="00F16E86" w:rsidRDefault="00F16E86" w:rsidP="00F16E86">
      <w:pPr>
        <w:jc w:val="both"/>
        <w:rPr>
          <w:rFonts w:ascii="Arial" w:hAnsi="Arial" w:cs="Arial"/>
          <w:bCs/>
        </w:rPr>
      </w:pPr>
    </w:p>
    <w:p w14:paraId="76E76C26" w14:textId="77777777" w:rsidR="00F16E86" w:rsidRDefault="00F16E86" w:rsidP="00F16E86">
      <w:pPr>
        <w:jc w:val="both"/>
        <w:rPr>
          <w:rFonts w:ascii="Arial" w:hAnsi="Arial" w:cs="Arial"/>
          <w:bCs/>
        </w:rPr>
      </w:pPr>
    </w:p>
    <w:p w14:paraId="29EF2BD6" w14:textId="77777777" w:rsidR="00F16E86" w:rsidRPr="00F16E86" w:rsidRDefault="00F16E86" w:rsidP="00F16E86">
      <w:pPr>
        <w:pStyle w:val="NoSpacing"/>
        <w:rPr>
          <w:rFonts w:ascii="Arial" w:eastAsia="Times New Roman" w:hAnsi="Arial" w:cs="Arial"/>
          <w:bCs/>
          <w:color w:val="000000"/>
          <w:lang w:eastAsia="hr-HR"/>
        </w:rPr>
      </w:pPr>
      <w:r w:rsidRPr="00F16E86">
        <w:rPr>
          <w:rFonts w:ascii="Arial" w:eastAsia="Times New Roman" w:hAnsi="Arial" w:cs="Arial"/>
          <w:bCs/>
          <w:color w:val="000000"/>
          <w:lang w:eastAsia="hr-HR"/>
        </w:rPr>
        <w:t>KLASA: 012-01/25-01/1</w:t>
      </w:r>
    </w:p>
    <w:p w14:paraId="57717A2C" w14:textId="3CE7B4F6" w:rsidR="00F16E86" w:rsidRPr="00F16E86" w:rsidRDefault="00F16E86" w:rsidP="00F16E86">
      <w:pPr>
        <w:rPr>
          <w:rFonts w:ascii="Arial" w:eastAsia="Times New Roman" w:hAnsi="Arial" w:cs="Arial"/>
          <w:bCs/>
          <w:noProof w:val="0"/>
          <w:color w:val="000000"/>
          <w:lang w:eastAsia="hr-HR"/>
        </w:rPr>
      </w:pPr>
      <w:r w:rsidRPr="00F16E86">
        <w:rPr>
          <w:rFonts w:ascii="Arial" w:eastAsia="Times New Roman" w:hAnsi="Arial" w:cs="Arial"/>
          <w:bCs/>
          <w:noProof w:val="0"/>
          <w:color w:val="000000"/>
          <w:lang w:eastAsia="hr-HR"/>
        </w:rPr>
        <w:t>URBROJ: 2125-11-</w:t>
      </w:r>
      <w:r w:rsidR="001A7D03">
        <w:rPr>
          <w:rFonts w:ascii="Arial" w:eastAsia="Times New Roman" w:hAnsi="Arial" w:cs="Arial"/>
          <w:bCs/>
          <w:noProof w:val="0"/>
          <w:color w:val="000000"/>
          <w:lang w:eastAsia="hr-HR"/>
        </w:rPr>
        <w:t>03</w:t>
      </w:r>
      <w:r w:rsidRPr="00F16E86">
        <w:rPr>
          <w:rFonts w:ascii="Arial" w:eastAsia="Times New Roman" w:hAnsi="Arial" w:cs="Arial"/>
          <w:bCs/>
          <w:noProof w:val="0"/>
          <w:color w:val="000000"/>
          <w:lang w:eastAsia="hr-HR"/>
        </w:rPr>
        <w:t>-25-10</w:t>
      </w:r>
    </w:p>
    <w:p w14:paraId="3768C420" w14:textId="77777777" w:rsidR="00F16E86" w:rsidRPr="00F16E86" w:rsidRDefault="00F16E86" w:rsidP="00F16E86">
      <w:pPr>
        <w:rPr>
          <w:rFonts w:ascii="Arial" w:eastAsia="Times New Roman" w:hAnsi="Arial" w:cs="Arial"/>
          <w:bCs/>
          <w:noProof w:val="0"/>
          <w:color w:val="000000"/>
          <w:lang w:eastAsia="hr-HR"/>
        </w:rPr>
      </w:pPr>
      <w:r w:rsidRPr="00F16E86">
        <w:rPr>
          <w:rFonts w:ascii="Arial" w:eastAsia="Times New Roman" w:hAnsi="Arial" w:cs="Arial"/>
          <w:bCs/>
          <w:noProof w:val="0"/>
          <w:color w:val="000000"/>
          <w:lang w:eastAsia="hr-HR"/>
        </w:rPr>
        <w:t>KORENICA, 27.11.2025.</w:t>
      </w:r>
    </w:p>
    <w:p w14:paraId="3A44523E" w14:textId="77777777" w:rsidR="00F16E86" w:rsidRDefault="00F16E86" w:rsidP="00F16E86">
      <w:pPr>
        <w:jc w:val="both"/>
        <w:rPr>
          <w:rFonts w:ascii="Arial" w:hAnsi="Arial" w:cs="Arial"/>
          <w:bCs/>
        </w:rPr>
      </w:pPr>
    </w:p>
    <w:p w14:paraId="6A13F9AD" w14:textId="77777777" w:rsidR="00F16E86" w:rsidRDefault="00F16E86" w:rsidP="00F16E86">
      <w:pPr>
        <w:jc w:val="both"/>
        <w:rPr>
          <w:rFonts w:ascii="Arial" w:hAnsi="Arial" w:cs="Arial"/>
          <w:bCs/>
        </w:rPr>
      </w:pPr>
    </w:p>
    <w:p w14:paraId="1B5E43EE" w14:textId="77777777" w:rsidR="00F16E86" w:rsidRDefault="00F16E86" w:rsidP="00F16E86">
      <w:pPr>
        <w:jc w:val="center"/>
        <w:rPr>
          <w:rFonts w:ascii="Arial" w:hAnsi="Arial" w:cs="Arial"/>
          <w:b/>
        </w:rPr>
      </w:pPr>
      <w:r w:rsidRPr="003C21A5">
        <w:rPr>
          <w:rFonts w:ascii="Arial" w:hAnsi="Arial" w:cs="Arial"/>
          <w:b/>
        </w:rPr>
        <w:t>OPĆINSKO VIJEĆE OPĆINE PLITVIČKA JEZERA</w:t>
      </w:r>
    </w:p>
    <w:p w14:paraId="4205D8C9" w14:textId="77777777" w:rsidR="00F16E86" w:rsidRDefault="00F16E86" w:rsidP="00F16E86">
      <w:pPr>
        <w:jc w:val="center"/>
        <w:rPr>
          <w:rFonts w:ascii="Arial" w:hAnsi="Arial" w:cs="Arial"/>
          <w:b/>
        </w:rPr>
      </w:pPr>
    </w:p>
    <w:p w14:paraId="2735D5CA" w14:textId="77777777" w:rsidR="00F16E86" w:rsidRDefault="00F16E86" w:rsidP="00F16E86">
      <w:pPr>
        <w:jc w:val="center"/>
        <w:rPr>
          <w:rFonts w:ascii="Arial" w:hAnsi="Arial" w:cs="Arial"/>
          <w:b/>
        </w:rPr>
      </w:pPr>
    </w:p>
    <w:p w14:paraId="37A250C2" w14:textId="3CA8DA5E" w:rsidR="00F16E86" w:rsidRPr="00F16E86" w:rsidRDefault="00F16E86" w:rsidP="00F16E86">
      <w:pPr>
        <w:jc w:val="right"/>
        <w:rPr>
          <w:rFonts w:ascii="Arial" w:hAnsi="Arial" w:cs="Arial"/>
          <w:bCs/>
        </w:rPr>
      </w:pPr>
      <w:r w:rsidRPr="00F16E86">
        <w:rPr>
          <w:rFonts w:ascii="Arial" w:hAnsi="Arial" w:cs="Arial"/>
          <w:bCs/>
        </w:rPr>
        <w:t>Predsjednik Općinskog vijeća</w:t>
      </w:r>
    </w:p>
    <w:p w14:paraId="647347A3" w14:textId="156ED907" w:rsidR="00F16E86" w:rsidRPr="00F16E86" w:rsidRDefault="00F16E86" w:rsidP="00F16E86">
      <w:pPr>
        <w:jc w:val="right"/>
        <w:rPr>
          <w:rFonts w:ascii="Arial" w:hAnsi="Arial" w:cs="Arial"/>
          <w:bCs/>
        </w:rPr>
      </w:pPr>
      <w:r w:rsidRPr="00F16E86">
        <w:rPr>
          <w:rFonts w:ascii="Arial" w:hAnsi="Arial" w:cs="Arial"/>
          <w:bCs/>
        </w:rPr>
        <w:t>Marko Maračić</w:t>
      </w:r>
    </w:p>
    <w:p w14:paraId="6A2A6640" w14:textId="77777777" w:rsidR="00F16E86" w:rsidRDefault="00F16E86" w:rsidP="00F16E86">
      <w:pPr>
        <w:widowControl w:val="0"/>
        <w:autoSpaceDE w:val="0"/>
        <w:autoSpaceDN w:val="0"/>
        <w:ind w:left="763" w:right="764"/>
        <w:jc w:val="center"/>
        <w:outlineLvl w:val="0"/>
        <w:rPr>
          <w:rFonts w:ascii="Arial" w:eastAsia="Arial" w:hAnsi="Arial" w:cs="Arial"/>
          <w:b/>
          <w:bCs/>
          <w:noProof w:val="0"/>
        </w:rPr>
      </w:pPr>
    </w:p>
    <w:p w14:paraId="65D6EA14" w14:textId="77777777" w:rsidR="00F16E86" w:rsidRPr="00E540D0" w:rsidRDefault="00F16E86" w:rsidP="00F16E86">
      <w:pPr>
        <w:widowControl w:val="0"/>
        <w:autoSpaceDE w:val="0"/>
        <w:autoSpaceDN w:val="0"/>
        <w:ind w:left="763" w:right="764"/>
        <w:jc w:val="center"/>
        <w:outlineLvl w:val="0"/>
        <w:rPr>
          <w:rFonts w:ascii="Arial" w:eastAsia="Arial" w:hAnsi="Arial" w:cs="Arial"/>
          <w:b/>
          <w:bCs/>
          <w:noProof w:val="0"/>
        </w:rPr>
      </w:pPr>
    </w:p>
    <w:p w14:paraId="29A3BB99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73A4C"/>
    <w:multiLevelType w:val="hybridMultilevel"/>
    <w:tmpl w:val="78942792"/>
    <w:lvl w:ilvl="0" w:tplc="766205F4">
      <w:start w:val="5"/>
      <w:numFmt w:val="upperRoman"/>
      <w:lvlText w:val="%1."/>
      <w:lvlJc w:val="left"/>
      <w:pPr>
        <w:ind w:left="600" w:hanging="720"/>
      </w:pPr>
      <w:rPr>
        <w:rFonts w:hint="default"/>
      </w:rPr>
    </w:lvl>
    <w:lvl w:ilvl="1" w:tplc="94FC0A14">
      <w:start w:val="1"/>
      <w:numFmt w:val="decimal"/>
      <w:lvlText w:val="%2."/>
      <w:lvlJc w:val="left"/>
      <w:pPr>
        <w:ind w:left="960" w:hanging="360"/>
      </w:pPr>
      <w:rPr>
        <w:rFonts w:ascii="Arial" w:eastAsia="Microsoft Sans Serif" w:hAnsi="Arial" w:cs="Arial"/>
      </w:rPr>
    </w:lvl>
    <w:lvl w:ilvl="2" w:tplc="041A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3" w:tplc="041A000F">
      <w:start w:val="1"/>
      <w:numFmt w:val="decimal"/>
      <w:lvlText w:val="%4."/>
      <w:lvlJc w:val="left"/>
      <w:pPr>
        <w:ind w:left="2400" w:hanging="360"/>
      </w:pPr>
    </w:lvl>
    <w:lvl w:ilvl="4" w:tplc="041A0019" w:tentative="1">
      <w:start w:val="1"/>
      <w:numFmt w:val="lowerLetter"/>
      <w:lvlText w:val="%5."/>
      <w:lvlJc w:val="left"/>
      <w:pPr>
        <w:ind w:left="3120" w:hanging="360"/>
      </w:pPr>
    </w:lvl>
    <w:lvl w:ilvl="5" w:tplc="041A001B" w:tentative="1">
      <w:start w:val="1"/>
      <w:numFmt w:val="lowerRoman"/>
      <w:lvlText w:val="%6."/>
      <w:lvlJc w:val="right"/>
      <w:pPr>
        <w:ind w:left="3840" w:hanging="180"/>
      </w:pPr>
    </w:lvl>
    <w:lvl w:ilvl="6" w:tplc="041A000F" w:tentative="1">
      <w:start w:val="1"/>
      <w:numFmt w:val="decimal"/>
      <w:lvlText w:val="%7."/>
      <w:lvlJc w:val="left"/>
      <w:pPr>
        <w:ind w:left="4560" w:hanging="360"/>
      </w:pPr>
    </w:lvl>
    <w:lvl w:ilvl="7" w:tplc="041A0019" w:tentative="1">
      <w:start w:val="1"/>
      <w:numFmt w:val="lowerLetter"/>
      <w:lvlText w:val="%8."/>
      <w:lvlJc w:val="left"/>
      <w:pPr>
        <w:ind w:left="5280" w:hanging="360"/>
      </w:pPr>
    </w:lvl>
    <w:lvl w:ilvl="8" w:tplc="041A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5B1621AD"/>
    <w:multiLevelType w:val="hybridMultilevel"/>
    <w:tmpl w:val="BE0A06A6"/>
    <w:lvl w:ilvl="0" w:tplc="6C3CCB6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459">
    <w:abstractNumId w:val="0"/>
  </w:num>
  <w:num w:numId="2" w16cid:durableId="1839811950">
    <w:abstractNumId w:val="1"/>
  </w:num>
  <w:num w:numId="3" w16cid:durableId="56710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A2B6F"/>
    <w:rsid w:val="001A7D03"/>
    <w:rsid w:val="0038778A"/>
    <w:rsid w:val="004D3147"/>
    <w:rsid w:val="007662C8"/>
    <w:rsid w:val="00784FE7"/>
    <w:rsid w:val="008A562A"/>
    <w:rsid w:val="008C0E03"/>
    <w:rsid w:val="008F4DB6"/>
    <w:rsid w:val="00A836D0"/>
    <w:rsid w:val="00AC35DA"/>
    <w:rsid w:val="00B92D0F"/>
    <w:rsid w:val="00D707B3"/>
    <w:rsid w:val="00DD3E77"/>
    <w:rsid w:val="00EB5F22"/>
    <w:rsid w:val="00F16E86"/>
    <w:rsid w:val="00FA5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53D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2014-11-26T14:09:00Z</cp:lastPrinted>
  <dcterms:created xsi:type="dcterms:W3CDTF">2025-12-01T08:00:00Z</dcterms:created>
  <dcterms:modified xsi:type="dcterms:W3CDTF">2025-12-01T08:00:00Z</dcterms:modified>
</cp:coreProperties>
</file>