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04226" w14:textId="012B6120" w:rsidR="006276DB" w:rsidRPr="002C0308" w:rsidRDefault="006276DB" w:rsidP="006276DB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2C0308">
        <w:t xml:space="preserve">Na temelju članka 20. stavka </w:t>
      </w:r>
      <w:r w:rsidR="00A5502C" w:rsidRPr="002C0308">
        <w:t>4</w:t>
      </w:r>
      <w:r w:rsidRPr="002C0308">
        <w:t>. Zakona o predškolskom odgoju i obrazovanju (“Narodne novine” broj 10/97, 107/07, 94/13, 98/19</w:t>
      </w:r>
      <w:r w:rsidR="00A5502C" w:rsidRPr="002C0308">
        <w:t xml:space="preserve">, </w:t>
      </w:r>
      <w:r w:rsidRPr="002C0308">
        <w:t>57/22</w:t>
      </w:r>
      <w:r w:rsidR="009C40E6" w:rsidRPr="002C0308">
        <w:t xml:space="preserve">, </w:t>
      </w:r>
      <w:r w:rsidR="00AC1163" w:rsidRPr="002C0308">
        <w:t>101/23, 22/26</w:t>
      </w:r>
      <w:r w:rsidRPr="002C0308">
        <w:t xml:space="preserve">) i članka </w:t>
      </w:r>
      <w:r w:rsidR="00C84CEB" w:rsidRPr="002C0308">
        <w:t>20</w:t>
      </w:r>
      <w:r w:rsidRPr="002C0308">
        <w:t xml:space="preserve">. Statuta </w:t>
      </w:r>
      <w:r w:rsidR="00C84CEB" w:rsidRPr="002C0308">
        <w:t>Općine Plitvička Jezera („Službeni glasnik Općine Plitvička Jezera“ br. 2/21 i 9/22) Općinsko</w:t>
      </w:r>
      <w:r w:rsidRPr="002C0308">
        <w:t xml:space="preserve"> vijeće </w:t>
      </w:r>
      <w:r w:rsidR="00C84CEB" w:rsidRPr="002C0308">
        <w:t>Općine Plitvička Jezera</w:t>
      </w:r>
      <w:r w:rsidRPr="002C0308">
        <w:t xml:space="preserve">, na sjednici </w:t>
      </w:r>
      <w:r w:rsidR="00C84CEB" w:rsidRPr="002C0308">
        <w:t>održanoj dana __________________</w:t>
      </w:r>
      <w:r w:rsidRPr="002C0308">
        <w:t xml:space="preserve"> 202</w:t>
      </w:r>
      <w:r w:rsidR="00C84CEB" w:rsidRPr="002C0308">
        <w:t>6</w:t>
      </w:r>
      <w:r w:rsidRPr="002C0308">
        <w:t>. godine, donijelo je</w:t>
      </w:r>
    </w:p>
    <w:p w14:paraId="4DC6808C" w14:textId="77777777" w:rsidR="006276DB" w:rsidRPr="002C0308" w:rsidRDefault="006276DB" w:rsidP="006276DB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2C0308">
        <w:rPr>
          <w:b/>
          <w:bCs/>
        </w:rPr>
        <w:t> </w:t>
      </w:r>
    </w:p>
    <w:p w14:paraId="533E6568" w14:textId="77777777" w:rsidR="006276DB" w:rsidRPr="002C0308" w:rsidRDefault="006276DB" w:rsidP="006276DB">
      <w:pPr>
        <w:pStyle w:val="StandardWeb"/>
        <w:shd w:val="clear" w:color="auto" w:fill="FFFFFF"/>
        <w:spacing w:before="0" w:beforeAutospacing="0" w:after="75" w:afterAutospacing="0"/>
        <w:jc w:val="center"/>
      </w:pPr>
      <w:r w:rsidRPr="002C0308">
        <w:rPr>
          <w:b/>
          <w:bCs/>
        </w:rPr>
        <w:t>ODLUKU</w:t>
      </w:r>
    </w:p>
    <w:p w14:paraId="1BC52BDD" w14:textId="00064C03" w:rsidR="006276DB" w:rsidRPr="002C0308" w:rsidRDefault="006276DB" w:rsidP="006276DB">
      <w:pPr>
        <w:pStyle w:val="StandardWeb"/>
        <w:shd w:val="clear" w:color="auto" w:fill="FFFFFF"/>
        <w:spacing w:before="0" w:beforeAutospacing="0" w:after="75" w:afterAutospacing="0"/>
        <w:jc w:val="center"/>
      </w:pPr>
      <w:r w:rsidRPr="002C0308">
        <w:rPr>
          <w:b/>
          <w:bCs/>
        </w:rPr>
        <w:t>o načinu ostvarivanja prednosti pri upisu djece u dječj</w:t>
      </w:r>
      <w:r w:rsidR="00C84CEB" w:rsidRPr="002C0308">
        <w:rPr>
          <w:b/>
          <w:bCs/>
        </w:rPr>
        <w:t>i</w:t>
      </w:r>
      <w:r w:rsidRPr="002C0308">
        <w:rPr>
          <w:b/>
          <w:bCs/>
        </w:rPr>
        <w:t xml:space="preserve"> vrtić</w:t>
      </w:r>
      <w:r w:rsidR="00C84CEB" w:rsidRPr="002C0308">
        <w:rPr>
          <w:b/>
          <w:bCs/>
        </w:rPr>
        <w:t>i</w:t>
      </w:r>
      <w:r w:rsidRPr="002C0308">
        <w:rPr>
          <w:b/>
          <w:bCs/>
        </w:rPr>
        <w:t xml:space="preserve"> </w:t>
      </w:r>
      <w:r w:rsidR="0075196C" w:rsidRPr="002C0308">
        <w:rPr>
          <w:b/>
          <w:bCs/>
        </w:rPr>
        <w:t>„Slapić“ Općin</w:t>
      </w:r>
      <w:r w:rsidR="00DF1637" w:rsidRPr="002C0308">
        <w:rPr>
          <w:b/>
          <w:bCs/>
        </w:rPr>
        <w:t>e</w:t>
      </w:r>
      <w:r w:rsidR="0075196C" w:rsidRPr="002C0308">
        <w:rPr>
          <w:b/>
          <w:bCs/>
        </w:rPr>
        <w:t xml:space="preserve"> Plitvička Jezera</w:t>
      </w:r>
    </w:p>
    <w:p w14:paraId="7B731F6E" w14:textId="77777777" w:rsidR="003936B3" w:rsidRDefault="003936B3" w:rsidP="006276DB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</w:rPr>
      </w:pPr>
    </w:p>
    <w:p w14:paraId="3B939850" w14:textId="220C2425" w:rsidR="006276DB" w:rsidRPr="002C0308" w:rsidRDefault="006276DB" w:rsidP="003936B3">
      <w:pPr>
        <w:pStyle w:val="StandardWeb"/>
        <w:shd w:val="clear" w:color="auto" w:fill="FFFFFF"/>
        <w:spacing w:before="0" w:beforeAutospacing="0" w:after="75" w:afterAutospacing="0"/>
        <w:jc w:val="center"/>
      </w:pPr>
      <w:r w:rsidRPr="002C0308">
        <w:rPr>
          <w:b/>
          <w:bCs/>
        </w:rPr>
        <w:t>Članak 1.</w:t>
      </w:r>
    </w:p>
    <w:p w14:paraId="28471533" w14:textId="67776655" w:rsidR="006276DB" w:rsidRPr="002C0308" w:rsidRDefault="006276DB" w:rsidP="006276DB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2C0308">
        <w:t xml:space="preserve">Ovom se Odlukom uređuje način ostvarivanja prednosti pri upisu djece u  Dječji vrtić </w:t>
      </w:r>
      <w:r w:rsidR="0075196C" w:rsidRPr="002C0308">
        <w:t>„Slapić“</w:t>
      </w:r>
      <w:r w:rsidRPr="002C0308">
        <w:t xml:space="preserve"> </w:t>
      </w:r>
      <w:r w:rsidR="002E09B1" w:rsidRPr="002C0308">
        <w:t xml:space="preserve">(u daljnjem tekstu: Dječji vrtić) </w:t>
      </w:r>
      <w:r w:rsidRPr="002C0308">
        <w:t>koj</w:t>
      </w:r>
      <w:r w:rsidR="00DF1637" w:rsidRPr="002C0308">
        <w:t>em</w:t>
      </w:r>
      <w:r w:rsidRPr="002C0308">
        <w:t xml:space="preserve"> je osnivač</w:t>
      </w:r>
      <w:r w:rsidR="00DF1637" w:rsidRPr="002C0308">
        <w:t xml:space="preserve"> Općina Plitvička Jezera</w:t>
      </w:r>
      <w:r w:rsidRPr="002C0308">
        <w:t>.</w:t>
      </w:r>
    </w:p>
    <w:p w14:paraId="7EB0B7FC" w14:textId="77777777" w:rsidR="003936B3" w:rsidRDefault="003936B3" w:rsidP="003936B3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</w:rPr>
      </w:pPr>
    </w:p>
    <w:p w14:paraId="3C138A10" w14:textId="3CC5789B" w:rsidR="006276DB" w:rsidRPr="002C0308" w:rsidRDefault="006276DB" w:rsidP="003936B3">
      <w:pPr>
        <w:pStyle w:val="StandardWeb"/>
        <w:shd w:val="clear" w:color="auto" w:fill="FFFFFF"/>
        <w:spacing w:before="0" w:beforeAutospacing="0" w:after="75" w:afterAutospacing="0"/>
        <w:jc w:val="center"/>
      </w:pPr>
      <w:r w:rsidRPr="002C0308">
        <w:rPr>
          <w:b/>
          <w:bCs/>
        </w:rPr>
        <w:t>Članak 2.</w:t>
      </w:r>
    </w:p>
    <w:p w14:paraId="7D8A3BC2" w14:textId="6AE601E6" w:rsidR="0084154A" w:rsidRDefault="006276DB" w:rsidP="0084302D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2C0308">
        <w:t>U Dječji vrtić mogu se upisati djeca od navršenih godinu dana života do polaska u osnovnu školu.</w:t>
      </w:r>
    </w:p>
    <w:p w14:paraId="3A33171A" w14:textId="6EA22959" w:rsidR="003936B3" w:rsidRDefault="006D2785" w:rsidP="0084302D">
      <w:pPr>
        <w:shd w:val="clear" w:color="auto" w:fill="FCFCFC"/>
        <w:rPr>
          <w:rFonts w:eastAsia="Times New Roman"/>
          <w:iCs w:val="0"/>
          <w:lang w:eastAsia="hr-HR"/>
        </w:rPr>
      </w:pPr>
      <w:r w:rsidRPr="00FF5641">
        <w:rPr>
          <w:rFonts w:eastAsia="Times New Roman"/>
          <w:iCs w:val="0"/>
          <w:lang w:eastAsia="hr-HR"/>
        </w:rPr>
        <w:t xml:space="preserve">Iznimno od stavka 1. ovoga članka, djeca u dobi od šest mjeseci do navršene prve godine života mogu se upisati u </w:t>
      </w:r>
      <w:r>
        <w:rPr>
          <w:rFonts w:eastAsia="Times New Roman"/>
          <w:iCs w:val="0"/>
          <w:lang w:eastAsia="hr-HR"/>
        </w:rPr>
        <w:t>D</w:t>
      </w:r>
      <w:r w:rsidRPr="00FF5641">
        <w:rPr>
          <w:rFonts w:eastAsia="Times New Roman"/>
          <w:iCs w:val="0"/>
          <w:lang w:eastAsia="hr-HR"/>
        </w:rPr>
        <w:t>ječj</w:t>
      </w:r>
      <w:r w:rsidR="003F4C47">
        <w:rPr>
          <w:rFonts w:eastAsia="Times New Roman"/>
          <w:iCs w:val="0"/>
          <w:lang w:eastAsia="hr-HR"/>
        </w:rPr>
        <w:t>i</w:t>
      </w:r>
      <w:r w:rsidRPr="00FF5641">
        <w:rPr>
          <w:rFonts w:eastAsia="Times New Roman"/>
          <w:iCs w:val="0"/>
          <w:lang w:eastAsia="hr-HR"/>
        </w:rPr>
        <w:t xml:space="preserve"> vrtić </w:t>
      </w:r>
      <w:r>
        <w:rPr>
          <w:rFonts w:eastAsia="Times New Roman"/>
          <w:iCs w:val="0"/>
          <w:lang w:eastAsia="hr-HR"/>
        </w:rPr>
        <w:t>ukoliko ima</w:t>
      </w:r>
      <w:r w:rsidRPr="00FF5641">
        <w:rPr>
          <w:rFonts w:eastAsia="Times New Roman"/>
          <w:iCs w:val="0"/>
          <w:lang w:eastAsia="hr-HR"/>
        </w:rPr>
        <w:t xml:space="preserve"> verificiran posebni program za djecu u dobi od šest mjeseci do navršene prve godine života i osigurane potrebne uvjete za njegovu realizaciju.</w:t>
      </w:r>
    </w:p>
    <w:p w14:paraId="3DC66741" w14:textId="6BA47695" w:rsidR="00CD590B" w:rsidRDefault="0084302D" w:rsidP="0084302D">
      <w:pPr>
        <w:shd w:val="clear" w:color="auto" w:fill="FCFCFC"/>
        <w:rPr>
          <w:rFonts w:eastAsia="Times New Roman"/>
          <w:iCs w:val="0"/>
          <w:lang w:eastAsia="hr-HR"/>
        </w:rPr>
      </w:pPr>
      <w:r w:rsidRPr="00FF5641">
        <w:rPr>
          <w:rFonts w:eastAsia="Times New Roman"/>
          <w:iCs w:val="0"/>
          <w:lang w:eastAsia="hr-HR"/>
        </w:rPr>
        <w:t xml:space="preserve">Upisi djece u programe </w:t>
      </w:r>
      <w:r>
        <w:rPr>
          <w:rFonts w:eastAsia="Times New Roman"/>
          <w:iCs w:val="0"/>
          <w:lang w:eastAsia="hr-HR"/>
        </w:rPr>
        <w:t>D</w:t>
      </w:r>
      <w:r w:rsidRPr="00FF5641">
        <w:rPr>
          <w:rFonts w:eastAsia="Times New Roman"/>
          <w:iCs w:val="0"/>
          <w:lang w:eastAsia="hr-HR"/>
        </w:rPr>
        <w:t>ječj</w:t>
      </w:r>
      <w:r>
        <w:rPr>
          <w:rFonts w:eastAsia="Times New Roman"/>
          <w:iCs w:val="0"/>
          <w:lang w:eastAsia="hr-HR"/>
        </w:rPr>
        <w:t>eg</w:t>
      </w:r>
      <w:r w:rsidRPr="00FF5641">
        <w:rPr>
          <w:rFonts w:eastAsia="Times New Roman"/>
          <w:iCs w:val="0"/>
          <w:lang w:eastAsia="hr-HR"/>
        </w:rPr>
        <w:t xml:space="preserve"> vrtića u pravilu se provode elektroničkim putem.</w:t>
      </w:r>
    </w:p>
    <w:p w14:paraId="2E411D14" w14:textId="77777777" w:rsidR="0084302D" w:rsidRPr="003F4C47" w:rsidRDefault="0084302D" w:rsidP="0084302D">
      <w:pPr>
        <w:shd w:val="clear" w:color="auto" w:fill="FCFCFC"/>
        <w:rPr>
          <w:rFonts w:eastAsia="Times New Roman"/>
          <w:iCs w:val="0"/>
          <w:lang w:eastAsia="hr-HR"/>
        </w:rPr>
      </w:pPr>
    </w:p>
    <w:p w14:paraId="0BB139C8" w14:textId="069FC41C" w:rsidR="006276DB" w:rsidRPr="002C0308" w:rsidRDefault="006276DB" w:rsidP="003936B3">
      <w:pPr>
        <w:pStyle w:val="StandardWeb"/>
        <w:shd w:val="clear" w:color="auto" w:fill="FFFFFF"/>
        <w:spacing w:before="0" w:beforeAutospacing="0" w:after="75" w:afterAutospacing="0"/>
        <w:jc w:val="center"/>
      </w:pPr>
      <w:r w:rsidRPr="002C0308">
        <w:rPr>
          <w:b/>
          <w:bCs/>
        </w:rPr>
        <w:t>Članak 3.</w:t>
      </w:r>
    </w:p>
    <w:p w14:paraId="6070B186" w14:textId="77777777" w:rsidR="0084154A" w:rsidRDefault="006276DB" w:rsidP="006276DB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2C0308">
        <w:t xml:space="preserve">Prednost pri upisu u Dječji vrtić ostvaruje dijete koje zajedno s oba roditelja, odnosno samohranim roditeljem ili jednim roditeljem ukoliko se radi o jednoroditeljskoj obitelji, ima prebivalište na području </w:t>
      </w:r>
      <w:r w:rsidR="00CB0397" w:rsidRPr="002C0308">
        <w:t>Općine Plitvička Jezera</w:t>
      </w:r>
      <w:r w:rsidRPr="002C0308">
        <w:t>.</w:t>
      </w:r>
    </w:p>
    <w:p w14:paraId="5D1872B8" w14:textId="688C10E3" w:rsidR="006276DB" w:rsidRPr="002C0308" w:rsidRDefault="006276DB" w:rsidP="006276DB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2C0308">
        <w:t xml:space="preserve">Dijete kojem je dodijeljen skrbnik odnosno dijete koje je smješteno u udomiteljsku obitelj ili ustanovu socijalne skrbi, a nema prebivalište na području </w:t>
      </w:r>
      <w:r w:rsidR="00CB0397" w:rsidRPr="002C0308">
        <w:t>Općine Plitvička Jezera</w:t>
      </w:r>
      <w:r w:rsidRPr="002C0308">
        <w:t xml:space="preserve">, ostvaruje jednaku prednost pri upisu kao i dijete iz stavka 1. ovoga članka ako njegov skrbnik ili udomitelj ima prebivalište na području </w:t>
      </w:r>
      <w:r w:rsidR="00B42AC5" w:rsidRPr="002C0308">
        <w:t>Općine Plitvička Jezera</w:t>
      </w:r>
      <w:r w:rsidRPr="002C0308">
        <w:t xml:space="preserve">, odnosno ako ustanova socijalne skrbi ima sjedište ili podružnicu na području </w:t>
      </w:r>
      <w:r w:rsidR="00B42AC5" w:rsidRPr="002C0308">
        <w:t>Općine Plitvička Jezera</w:t>
      </w:r>
    </w:p>
    <w:p w14:paraId="0DF5DB68" w14:textId="55DFD831" w:rsidR="006276DB" w:rsidRPr="002C0308" w:rsidRDefault="006276DB" w:rsidP="006276DB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2C0308">
        <w:t xml:space="preserve">Dijete strani državljanin koje ima odobren najmanje privremeni boravak ili odobrenu međunarodnu zaštitu u Republici Hrvatskoj i živi na području </w:t>
      </w:r>
      <w:r w:rsidR="00B42AC5" w:rsidRPr="002C0308">
        <w:t>Općine Plitvička Jezera</w:t>
      </w:r>
      <w:r w:rsidRPr="002C0308">
        <w:t xml:space="preserve"> zajedno s oba roditelja, odnosno samohranim roditeljem ili jednim roditeljem ukoliko se radi o jednoroditeljskoj obitelji, ostvaruje jednaku prednost pri upisu kao i dijete iz stavka 1. ovoga članka.</w:t>
      </w:r>
    </w:p>
    <w:p w14:paraId="2BEEE11A" w14:textId="363EC618" w:rsidR="006276DB" w:rsidRPr="002C0308" w:rsidRDefault="006276DB" w:rsidP="006276DB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2C0308">
        <w:t>Sukladno zakonu kojim se uređuje socijalna skrb, samohrani roditelj je onaj roditelj koji živi sam s djetetom, sam skrbi o njemu i sam ga uzdržava, a jednoroditeljska obitelj  je ona obitelj u kojoj žive dijete, odnosno djeca i jedan roditelj.</w:t>
      </w:r>
    </w:p>
    <w:p w14:paraId="063E5E64" w14:textId="07D65AB1" w:rsidR="006276DB" w:rsidRPr="002C0308" w:rsidRDefault="006276DB" w:rsidP="006276DB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2C0308">
        <w:t>Djeca samohranih roditelja i djeca iz jednoroditeljske obitelji izjednačena su u pravima propisanim ovom Odlukom.</w:t>
      </w:r>
    </w:p>
    <w:p w14:paraId="7884A640" w14:textId="77777777" w:rsidR="003936B3" w:rsidRDefault="003936B3" w:rsidP="003936B3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</w:rPr>
      </w:pPr>
    </w:p>
    <w:p w14:paraId="265DFCD1" w14:textId="1E5330D2" w:rsidR="006276DB" w:rsidRPr="002C0308" w:rsidRDefault="006276DB" w:rsidP="003936B3">
      <w:pPr>
        <w:pStyle w:val="StandardWeb"/>
        <w:shd w:val="clear" w:color="auto" w:fill="FFFFFF"/>
        <w:spacing w:before="0" w:beforeAutospacing="0" w:after="75" w:afterAutospacing="0"/>
        <w:jc w:val="center"/>
      </w:pPr>
      <w:r w:rsidRPr="002C0308">
        <w:rPr>
          <w:b/>
          <w:bCs/>
        </w:rPr>
        <w:t>Članak 4</w:t>
      </w:r>
      <w:r w:rsidRPr="002C0308">
        <w:t>.</w:t>
      </w:r>
    </w:p>
    <w:p w14:paraId="7EB8B01E" w14:textId="5ECA578C" w:rsidR="006276DB" w:rsidRPr="002C0308" w:rsidRDefault="006276DB" w:rsidP="006276DB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2C0308">
        <w:t xml:space="preserve">Ukoliko nakon utvrđivanja prednosti iz članka 3. ove Odluke preostane slobodnih mjesta za upis, u Dječji vrtić mogu se upisati i djeca koja zajedno s jednim roditeljem imaju prebivalište na području </w:t>
      </w:r>
      <w:r w:rsidR="00C74313" w:rsidRPr="002C0308">
        <w:t>Općine Plitvička Jezera</w:t>
      </w:r>
      <w:r w:rsidRPr="002C0308">
        <w:t>.</w:t>
      </w:r>
    </w:p>
    <w:p w14:paraId="36B0769C" w14:textId="77777777" w:rsidR="003936B3" w:rsidRDefault="003936B3" w:rsidP="006276DB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</w:rPr>
      </w:pPr>
    </w:p>
    <w:p w14:paraId="36BF16CC" w14:textId="77777777" w:rsidR="003936B3" w:rsidRDefault="006276DB" w:rsidP="003936B3">
      <w:pPr>
        <w:pStyle w:val="StandardWeb"/>
        <w:shd w:val="clear" w:color="auto" w:fill="FFFFFF"/>
        <w:spacing w:before="0" w:beforeAutospacing="0" w:after="75" w:afterAutospacing="0"/>
        <w:jc w:val="center"/>
      </w:pPr>
      <w:r w:rsidRPr="002C0308">
        <w:rPr>
          <w:b/>
          <w:bCs/>
        </w:rPr>
        <w:t>Članak 5.</w:t>
      </w:r>
    </w:p>
    <w:p w14:paraId="757DFDBE" w14:textId="2A37B8F3" w:rsidR="006276DB" w:rsidRPr="002C0308" w:rsidRDefault="006276DB" w:rsidP="003936B3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2C0308">
        <w:t>Djeca koja zajedno s roditeljima imaju prebivalište na području druge jedinice lokalne samouprave, mogu se upisati u Dječji vrtić nakon što se upišu sva zainteresirana djeca iz članaka 3. i 4. ove Odluke.</w:t>
      </w:r>
    </w:p>
    <w:p w14:paraId="7D7C6213" w14:textId="77777777" w:rsidR="006276DB" w:rsidRPr="002C0308" w:rsidRDefault="006276DB" w:rsidP="006276DB">
      <w:pPr>
        <w:pStyle w:val="StandardWeb"/>
        <w:shd w:val="clear" w:color="auto" w:fill="FFFFFF"/>
        <w:spacing w:before="0" w:beforeAutospacing="0" w:after="75" w:afterAutospacing="0"/>
        <w:jc w:val="center"/>
      </w:pPr>
      <w:r w:rsidRPr="002C0308">
        <w:rPr>
          <w:b/>
          <w:bCs/>
        </w:rPr>
        <w:t>Članak 6.</w:t>
      </w:r>
    </w:p>
    <w:p w14:paraId="0BD72018" w14:textId="521984D9" w:rsidR="006276DB" w:rsidRPr="002C0308" w:rsidRDefault="006276DB" w:rsidP="006276DB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2C0308">
        <w:t xml:space="preserve"> Prednost pri upisu u Dječji vrtić za iduću pedagošku godinu </w:t>
      </w:r>
      <w:r w:rsidR="007F6939" w:rsidRPr="002C0308">
        <w:t>imaju:</w:t>
      </w:r>
    </w:p>
    <w:p w14:paraId="24586CB9" w14:textId="4267D770" w:rsidR="003D36FF" w:rsidRPr="002C0308" w:rsidRDefault="003D36FF" w:rsidP="006276DB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2C0308">
        <w:t xml:space="preserve">- djeca roditelja invalida Domovinskog rata, </w:t>
      </w:r>
    </w:p>
    <w:p w14:paraId="362A4911" w14:textId="77777777" w:rsidR="00AD25B1" w:rsidRDefault="003D36FF" w:rsidP="006276DB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2C0308">
        <w:t xml:space="preserve">- djeca iz obitelji s troje ili više djece, </w:t>
      </w:r>
    </w:p>
    <w:p w14:paraId="0F08EEAE" w14:textId="1BA73BF5" w:rsidR="00B26DE2" w:rsidRDefault="00B26DE2" w:rsidP="006276DB">
      <w:pPr>
        <w:pStyle w:val="StandardWeb"/>
        <w:shd w:val="clear" w:color="auto" w:fill="FFFFFF"/>
        <w:spacing w:before="0" w:beforeAutospacing="0" w:after="75" w:afterAutospacing="0"/>
        <w:jc w:val="both"/>
      </w:pPr>
      <w:r>
        <w:t>- djeca obaju zaposlenih roditelja,</w:t>
      </w:r>
    </w:p>
    <w:p w14:paraId="1558CE72" w14:textId="2BB29A46" w:rsidR="003D36FF" w:rsidRDefault="003D36FF" w:rsidP="006276DB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2C0308">
        <w:t xml:space="preserve">- djeca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vještačenja, </w:t>
      </w:r>
    </w:p>
    <w:p w14:paraId="73F46700" w14:textId="77777777" w:rsidR="00857170" w:rsidRPr="002C0308" w:rsidRDefault="00857170" w:rsidP="00857170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2C0308">
        <w:t xml:space="preserve">- djeca samohranih roditelja, </w:t>
      </w:r>
    </w:p>
    <w:p w14:paraId="022061EA" w14:textId="77777777" w:rsidR="00857170" w:rsidRPr="002C0308" w:rsidRDefault="00857170" w:rsidP="00857170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2C0308">
        <w:t xml:space="preserve">- djeca iz jednoroditeljskih obitelji, </w:t>
      </w:r>
    </w:p>
    <w:p w14:paraId="6729CF5C" w14:textId="77777777" w:rsidR="003D36FF" w:rsidRDefault="003D36FF" w:rsidP="006276DB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2C0308">
        <w:t xml:space="preserve">- djeca osoba s invaliditetom upisanih u Hrvatski registar osoba s invaliditetom, </w:t>
      </w:r>
    </w:p>
    <w:p w14:paraId="7E48A2F9" w14:textId="60C51CDE" w:rsidR="009D2C0C" w:rsidRDefault="009D2C0C" w:rsidP="006276DB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2C0308">
        <w:t>- djeca koja su ostvarila pravo na socijalnu uslugu smještaja u udomiteljskim obiteljima,</w:t>
      </w:r>
    </w:p>
    <w:p w14:paraId="3A3BD2A2" w14:textId="6B311712" w:rsidR="009D2C0C" w:rsidRPr="002C0308" w:rsidRDefault="009D2C0C" w:rsidP="006276DB">
      <w:pPr>
        <w:pStyle w:val="StandardWeb"/>
        <w:shd w:val="clear" w:color="auto" w:fill="FFFFFF"/>
        <w:spacing w:before="0" w:beforeAutospacing="0" w:after="75" w:afterAutospacing="0"/>
        <w:jc w:val="both"/>
      </w:pPr>
      <w:r>
        <w:t xml:space="preserve">-djeca koja imaju </w:t>
      </w:r>
      <w:r w:rsidR="003936B3">
        <w:t>prebivalište ili boravište na području dječjeg vrtića,</w:t>
      </w:r>
    </w:p>
    <w:p w14:paraId="2C7D8843" w14:textId="41F521B9" w:rsidR="003D36FF" w:rsidRPr="002C0308" w:rsidRDefault="003D36FF" w:rsidP="006276DB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2C0308">
        <w:t>- djeca roditelja koji primaju doplatak za djecu ili su korisnici zajamčene minimalne naknade.</w:t>
      </w:r>
    </w:p>
    <w:p w14:paraId="600EB5CA" w14:textId="77777777" w:rsidR="003936B3" w:rsidRDefault="006276DB" w:rsidP="006276DB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2C0308">
        <w:t>Red prvenstva iz stavaka 1. ovoga članka razrađuje se metodom bodovanja, a prvenstvo pri upisu u okviru utvrđenog broja slobodnih mjesta ostvaruje dijete s većim zbrojem bodova na listi prvenstva.</w:t>
      </w:r>
    </w:p>
    <w:p w14:paraId="5CA87FBF" w14:textId="24376F7A" w:rsidR="006276DB" w:rsidRPr="00317903" w:rsidRDefault="006276DB" w:rsidP="00317903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2C0308">
        <w:t>Ukoliko dvoje ili više djece ostvari jednaki broj bodova, redoslijed na listi reda prvenstva utvrđuje se po kriteriju starosti djeteta, od starijeg prema mlađem.</w:t>
      </w:r>
    </w:p>
    <w:p w14:paraId="7D489DB4" w14:textId="77777777" w:rsidR="003936B3" w:rsidRDefault="003936B3" w:rsidP="003936B3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</w:rPr>
      </w:pPr>
    </w:p>
    <w:p w14:paraId="1B0F2BAC" w14:textId="3F3B5659" w:rsidR="00317903" w:rsidRDefault="006276DB" w:rsidP="00317903">
      <w:pPr>
        <w:pStyle w:val="StandardWeb"/>
        <w:shd w:val="clear" w:color="auto" w:fill="FFFFFF"/>
        <w:spacing w:before="0" w:beforeAutospacing="0" w:after="75" w:afterAutospacing="0"/>
        <w:jc w:val="center"/>
      </w:pPr>
      <w:r w:rsidRPr="002C0308">
        <w:rPr>
          <w:b/>
          <w:bCs/>
        </w:rPr>
        <w:t xml:space="preserve">Članak </w:t>
      </w:r>
      <w:r w:rsidR="00317903">
        <w:rPr>
          <w:b/>
          <w:bCs/>
        </w:rPr>
        <w:t>7</w:t>
      </w:r>
      <w:r w:rsidRPr="002C0308">
        <w:rPr>
          <w:b/>
          <w:bCs/>
        </w:rPr>
        <w:t>.</w:t>
      </w:r>
    </w:p>
    <w:p w14:paraId="0B418040" w14:textId="02809CE2" w:rsidR="006276DB" w:rsidRPr="002C0308" w:rsidRDefault="006276DB" w:rsidP="00317903">
      <w:pPr>
        <w:pStyle w:val="StandardWeb"/>
        <w:shd w:val="clear" w:color="auto" w:fill="FFFFFF"/>
        <w:spacing w:before="0" w:beforeAutospacing="0" w:after="75" w:afterAutospacing="0"/>
      </w:pPr>
      <w:r w:rsidRPr="002C0308">
        <w:t>Dječji vrtić će osigurati ostvarivanje programa predškole za svu djecu koja nisu uključena u redoviti ili posebni program predškolskog odgoja, uz uvjete propisane zakonom.</w:t>
      </w:r>
    </w:p>
    <w:p w14:paraId="5E700067" w14:textId="07F8C6F6" w:rsidR="003936B3" w:rsidRPr="003936B3" w:rsidRDefault="006276DB" w:rsidP="003936B3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2C0308">
        <w:t> </w:t>
      </w:r>
    </w:p>
    <w:p w14:paraId="52FE7D00" w14:textId="723BFD24" w:rsidR="006276DB" w:rsidRPr="002C0308" w:rsidRDefault="006276DB" w:rsidP="00C10123">
      <w:pPr>
        <w:pStyle w:val="StandardWeb"/>
        <w:shd w:val="clear" w:color="auto" w:fill="FFFFFF"/>
        <w:spacing w:before="0" w:beforeAutospacing="0" w:after="0" w:afterAutospacing="0"/>
        <w:jc w:val="center"/>
      </w:pPr>
      <w:r w:rsidRPr="002C0308">
        <w:rPr>
          <w:b/>
          <w:bCs/>
        </w:rPr>
        <w:t xml:space="preserve">Članak </w:t>
      </w:r>
      <w:r w:rsidR="00317903">
        <w:rPr>
          <w:b/>
          <w:bCs/>
        </w:rPr>
        <w:t>8</w:t>
      </w:r>
      <w:r w:rsidRPr="002C0308">
        <w:rPr>
          <w:b/>
          <w:bCs/>
        </w:rPr>
        <w:t>.</w:t>
      </w:r>
    </w:p>
    <w:p w14:paraId="38DB2326" w14:textId="6AD70C2D" w:rsidR="006276DB" w:rsidRDefault="00BB1E1F" w:rsidP="00C10123">
      <w:pPr>
        <w:shd w:val="clear" w:color="auto" w:fill="FCFCFC"/>
        <w:rPr>
          <w:rFonts w:eastAsia="Times New Roman"/>
          <w:iCs w:val="0"/>
          <w:lang w:eastAsia="hr-HR"/>
        </w:rPr>
      </w:pPr>
      <w:r w:rsidRPr="00FF5641">
        <w:rPr>
          <w:rFonts w:eastAsia="Times New Roman"/>
          <w:iCs w:val="0"/>
          <w:lang w:eastAsia="hr-HR"/>
        </w:rPr>
        <w:t xml:space="preserve">Postupak upisa djece, metodologiju bodovanja kao i popis dokumentacije kojima se dokazuju činjenice bitne za ostvarivanje prednosti pri upisu, provedbu inicijalnog razgovora s roditeljem/skrbnikom i djetetom, ulogu i rad stručnog povjerenstva </w:t>
      </w:r>
      <w:r w:rsidR="00C10123">
        <w:rPr>
          <w:rFonts w:eastAsia="Times New Roman"/>
          <w:iCs w:val="0"/>
          <w:lang w:eastAsia="hr-HR"/>
        </w:rPr>
        <w:t>D</w:t>
      </w:r>
      <w:r w:rsidRPr="00FF5641">
        <w:rPr>
          <w:rFonts w:eastAsia="Times New Roman"/>
          <w:iCs w:val="0"/>
          <w:lang w:eastAsia="hr-HR"/>
        </w:rPr>
        <w:t>ječjeg vrtića, sadržaj i način objave rezultata upisa te način organizacije i ostvarivanja programa predškolskog odgoja i obrazovanja utvrđuj</w:t>
      </w:r>
      <w:r w:rsidR="00D37F3A">
        <w:rPr>
          <w:rFonts w:eastAsia="Times New Roman"/>
          <w:iCs w:val="0"/>
          <w:lang w:eastAsia="hr-HR"/>
        </w:rPr>
        <w:t>e</w:t>
      </w:r>
      <w:r w:rsidRPr="00FF5641">
        <w:rPr>
          <w:rFonts w:eastAsia="Times New Roman"/>
          <w:iCs w:val="0"/>
          <w:lang w:eastAsia="hr-HR"/>
        </w:rPr>
        <w:t xml:space="preserve"> </w:t>
      </w:r>
      <w:r w:rsidR="00C10123">
        <w:rPr>
          <w:rFonts w:eastAsia="Times New Roman"/>
          <w:iCs w:val="0"/>
          <w:lang w:eastAsia="hr-HR"/>
        </w:rPr>
        <w:t>D</w:t>
      </w:r>
      <w:r w:rsidRPr="00FF5641">
        <w:rPr>
          <w:rFonts w:eastAsia="Times New Roman"/>
          <w:iCs w:val="0"/>
          <w:lang w:eastAsia="hr-HR"/>
        </w:rPr>
        <w:t>ječji vrtići svojim općim aktom</w:t>
      </w:r>
      <w:r w:rsidR="00925E11">
        <w:rPr>
          <w:rFonts w:eastAsia="Times New Roman"/>
          <w:iCs w:val="0"/>
          <w:lang w:eastAsia="hr-HR"/>
        </w:rPr>
        <w:t>.</w:t>
      </w:r>
    </w:p>
    <w:p w14:paraId="78FA3331" w14:textId="77777777" w:rsidR="00925E11" w:rsidRPr="00C10123" w:rsidRDefault="00925E11" w:rsidP="00C10123">
      <w:pPr>
        <w:shd w:val="clear" w:color="auto" w:fill="FCFCFC"/>
        <w:rPr>
          <w:rFonts w:eastAsia="Times New Roman"/>
          <w:iCs w:val="0"/>
          <w:lang w:eastAsia="hr-HR"/>
        </w:rPr>
      </w:pPr>
    </w:p>
    <w:p w14:paraId="39D157FA" w14:textId="7CAAF558" w:rsidR="006276DB" w:rsidRPr="002C0308" w:rsidRDefault="006276DB" w:rsidP="00317903">
      <w:pPr>
        <w:pStyle w:val="StandardWeb"/>
        <w:shd w:val="clear" w:color="auto" w:fill="FFFFFF"/>
        <w:spacing w:before="0" w:beforeAutospacing="0" w:after="75" w:afterAutospacing="0"/>
        <w:jc w:val="center"/>
      </w:pPr>
      <w:r w:rsidRPr="002C0308">
        <w:rPr>
          <w:b/>
          <w:bCs/>
        </w:rPr>
        <w:t xml:space="preserve">Članak </w:t>
      </w:r>
      <w:r w:rsidR="00317903">
        <w:rPr>
          <w:b/>
          <w:bCs/>
        </w:rPr>
        <w:t>9</w:t>
      </w:r>
      <w:r w:rsidRPr="002C0308">
        <w:rPr>
          <w:b/>
          <w:bCs/>
        </w:rPr>
        <w:t>.</w:t>
      </w:r>
    </w:p>
    <w:p w14:paraId="2F28F4F4" w14:textId="234711E0" w:rsidR="006276DB" w:rsidRPr="002C0308" w:rsidRDefault="006276DB" w:rsidP="006276DB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2C0308">
        <w:t>Ova Odluka stupa na snagu osmoga dana od dana objave u “Služben</w:t>
      </w:r>
      <w:r w:rsidR="00002DB4" w:rsidRPr="002C0308">
        <w:t>o</w:t>
      </w:r>
      <w:r w:rsidRPr="002C0308">
        <w:t xml:space="preserve">m </w:t>
      </w:r>
      <w:r w:rsidR="00002DB4" w:rsidRPr="002C0308">
        <w:t>glasniku Općine Plitvička Jezera</w:t>
      </w:r>
      <w:r w:rsidRPr="002C0308">
        <w:t>”.</w:t>
      </w:r>
    </w:p>
    <w:p w14:paraId="5149F407" w14:textId="77777777" w:rsidR="006276DB" w:rsidRPr="002C0308" w:rsidRDefault="006276DB" w:rsidP="006276DB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2C0308">
        <w:t> </w:t>
      </w:r>
    </w:p>
    <w:p w14:paraId="1D23A403" w14:textId="7F0BA3DF" w:rsidR="006276DB" w:rsidRPr="002C0308" w:rsidRDefault="006276DB" w:rsidP="006276DB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2C0308">
        <w:t xml:space="preserve">KLASA: </w:t>
      </w:r>
    </w:p>
    <w:p w14:paraId="67D1079E" w14:textId="5405BD24" w:rsidR="004200AE" w:rsidRDefault="006276DB" w:rsidP="0084302D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2C0308">
        <w:t xml:space="preserve">URBROJ: </w:t>
      </w:r>
    </w:p>
    <w:p w14:paraId="5DA1B8F5" w14:textId="2E89A517" w:rsidR="0084302D" w:rsidRDefault="0084302D" w:rsidP="0084302D">
      <w:pPr>
        <w:pStyle w:val="StandardWeb"/>
        <w:shd w:val="clear" w:color="auto" w:fill="FFFFFF"/>
        <w:spacing w:before="0" w:beforeAutospacing="0" w:after="75" w:afterAutospacing="0"/>
        <w:jc w:val="center"/>
      </w:pPr>
      <w:r>
        <w:lastRenderedPageBreak/>
        <w:t>OPĆINSKO VIJEĆE OPĆINE PLITVIČKA JEZERA</w:t>
      </w:r>
    </w:p>
    <w:p w14:paraId="1F08FA64" w14:textId="77777777" w:rsidR="0084302D" w:rsidRDefault="0084302D" w:rsidP="0084302D">
      <w:pPr>
        <w:pStyle w:val="StandardWeb"/>
        <w:shd w:val="clear" w:color="auto" w:fill="FFFFFF"/>
        <w:spacing w:before="0" w:beforeAutospacing="0" w:after="75" w:afterAutospacing="0"/>
      </w:pPr>
    </w:p>
    <w:p w14:paraId="16707AE3" w14:textId="6D968E81" w:rsidR="0084302D" w:rsidRDefault="0084302D" w:rsidP="0084302D">
      <w:pPr>
        <w:pStyle w:val="StandardWeb"/>
        <w:shd w:val="clear" w:color="auto" w:fill="FFFFFF"/>
        <w:spacing w:before="0" w:beforeAutospacing="0" w:after="75" w:afterAutospacing="0"/>
        <w:jc w:val="right"/>
      </w:pPr>
      <w:r>
        <w:t>Predsjednik Vijeća</w:t>
      </w:r>
    </w:p>
    <w:p w14:paraId="7D6D5441" w14:textId="5B985B34" w:rsidR="00925E11" w:rsidRPr="002C0308" w:rsidRDefault="00925E11" w:rsidP="0084302D">
      <w:pPr>
        <w:pStyle w:val="StandardWeb"/>
        <w:shd w:val="clear" w:color="auto" w:fill="FFFFFF"/>
        <w:spacing w:before="0" w:beforeAutospacing="0" w:after="75" w:afterAutospacing="0"/>
        <w:jc w:val="right"/>
      </w:pPr>
    </w:p>
    <w:sectPr w:rsidR="00925E11" w:rsidRPr="002C0308" w:rsidSect="00627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97B60"/>
    <w:multiLevelType w:val="hybridMultilevel"/>
    <w:tmpl w:val="E00A9F9C"/>
    <w:lvl w:ilvl="0" w:tplc="B0808C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348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6DB"/>
    <w:rsid w:val="00002DB4"/>
    <w:rsid w:val="001C3D23"/>
    <w:rsid w:val="001D7661"/>
    <w:rsid w:val="00253DCC"/>
    <w:rsid w:val="002C0308"/>
    <w:rsid w:val="002D6301"/>
    <w:rsid w:val="002E09B1"/>
    <w:rsid w:val="00317903"/>
    <w:rsid w:val="003936B3"/>
    <w:rsid w:val="003D36FF"/>
    <w:rsid w:val="003F4C47"/>
    <w:rsid w:val="00414419"/>
    <w:rsid w:val="004200AE"/>
    <w:rsid w:val="00501C07"/>
    <w:rsid w:val="006276DB"/>
    <w:rsid w:val="006D2785"/>
    <w:rsid w:val="007050E5"/>
    <w:rsid w:val="0075196C"/>
    <w:rsid w:val="007B7D0A"/>
    <w:rsid w:val="007F6939"/>
    <w:rsid w:val="0084154A"/>
    <w:rsid w:val="0084302D"/>
    <w:rsid w:val="00857170"/>
    <w:rsid w:val="00925E11"/>
    <w:rsid w:val="009C40E6"/>
    <w:rsid w:val="009D2C0C"/>
    <w:rsid w:val="00A5502C"/>
    <w:rsid w:val="00A603C9"/>
    <w:rsid w:val="00AC1163"/>
    <w:rsid w:val="00AD25B1"/>
    <w:rsid w:val="00B26DE2"/>
    <w:rsid w:val="00B42AC5"/>
    <w:rsid w:val="00BB1E1F"/>
    <w:rsid w:val="00C10123"/>
    <w:rsid w:val="00C74313"/>
    <w:rsid w:val="00C84CEB"/>
    <w:rsid w:val="00CB0397"/>
    <w:rsid w:val="00CD590B"/>
    <w:rsid w:val="00D37F3A"/>
    <w:rsid w:val="00DF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0EEAB"/>
  <w15:chartTrackingRefBased/>
  <w15:docId w15:val="{994B0253-C516-477B-B914-EBEE06CC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6DB"/>
    <w:pPr>
      <w:spacing w:line="240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627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27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276D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276D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 w:val="0"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276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276D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276D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276DB"/>
    <w:pPr>
      <w:keepNext/>
      <w:keepLines/>
      <w:outlineLvl w:val="7"/>
    </w:pPr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276D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276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27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276D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276DB"/>
    <w:rPr>
      <w:rFonts w:asciiTheme="minorHAnsi" w:eastAsiaTheme="majorEastAsia" w:hAnsiTheme="minorHAnsi" w:cstheme="majorBidi"/>
      <w:i/>
      <w:iCs w:val="0"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276D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276DB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276D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276DB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276DB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276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27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276D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276D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76DB"/>
    <w:pPr>
      <w:spacing w:before="160" w:after="160"/>
      <w:jc w:val="center"/>
    </w:pPr>
    <w:rPr>
      <w:i/>
      <w:iCs w:val="0"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276DB"/>
    <w:rPr>
      <w:i/>
      <w:iCs w:val="0"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276D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276DB"/>
    <w:rPr>
      <w:i/>
      <w:iCs w:val="0"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276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 w:val="0"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276DB"/>
    <w:rPr>
      <w:i/>
      <w:iCs w:val="0"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276DB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6276DB"/>
    <w:pPr>
      <w:spacing w:before="100" w:beforeAutospacing="1" w:after="100" w:afterAutospacing="1"/>
      <w:jc w:val="left"/>
    </w:pPr>
    <w:rPr>
      <w:rFonts w:eastAsia="Times New Roman"/>
      <w:iCs w:val="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762</Words>
  <Characters>4345</Characters>
  <Application>Microsoft Office Word</Application>
  <DocSecurity>4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Vlašić</dc:creator>
  <cp:keywords/>
  <dc:description/>
  <cp:lastModifiedBy>Marija Vlašić</cp:lastModifiedBy>
  <cp:revision>2</cp:revision>
  <dcterms:created xsi:type="dcterms:W3CDTF">2026-04-16T06:40:00Z</dcterms:created>
  <dcterms:modified xsi:type="dcterms:W3CDTF">2026-04-16T06:40:00Z</dcterms:modified>
</cp:coreProperties>
</file>